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3CF9" w14:textId="77777777" w:rsidR="00B907A1" w:rsidRPr="00B907A1" w:rsidRDefault="00B907A1" w:rsidP="00B907A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907A1">
        <w:rPr>
          <w:rFonts w:ascii="Arial" w:hAnsi="Arial" w:cs="Arial"/>
          <w:sz w:val="24"/>
          <w:szCs w:val="24"/>
        </w:rPr>
        <w:t xml:space="preserve">Regionalna Strategia Innowacji Województwa Podkarpackiego na lata 2021-2030 (RSI WP) jest programem rozwoju służącym realizacji Strategii Rozwoju Województwa- Podkarpackie 2030, wyznaczającym </w:t>
      </w:r>
      <w:r w:rsidRPr="00B907A1">
        <w:rPr>
          <w:rFonts w:ascii="Arial" w:hAnsi="Arial" w:cs="Arial"/>
          <w:b/>
          <w:sz w:val="24"/>
          <w:szCs w:val="24"/>
        </w:rPr>
        <w:t>kierunki polityki gospodarczej Samorządu Województwa (w tym w zakresie innowacji)</w:t>
      </w:r>
      <w:r w:rsidRPr="00B907A1">
        <w:rPr>
          <w:rFonts w:ascii="Arial" w:hAnsi="Arial" w:cs="Arial"/>
          <w:sz w:val="24"/>
          <w:szCs w:val="24"/>
        </w:rPr>
        <w:t xml:space="preserve">. </w:t>
      </w:r>
    </w:p>
    <w:p w14:paraId="4054F9B8" w14:textId="07F7E792" w:rsidR="00B907A1" w:rsidRPr="00B907A1" w:rsidRDefault="00B907A1" w:rsidP="00B907A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907A1">
        <w:rPr>
          <w:rFonts w:ascii="Arial" w:hAnsi="Arial" w:cs="Arial"/>
          <w:b/>
          <w:bCs/>
          <w:sz w:val="24"/>
          <w:szCs w:val="24"/>
        </w:rPr>
        <w:t>Celem głównym strategii</w:t>
      </w:r>
      <w:r w:rsidRPr="00B907A1">
        <w:rPr>
          <w:rFonts w:ascii="Arial" w:hAnsi="Arial" w:cs="Arial"/>
          <w:sz w:val="24"/>
          <w:szCs w:val="24"/>
        </w:rPr>
        <w:t xml:space="preserve"> jest „transformacja systemu gospodarczego województwa podkarpackiego w kierunku gospodarki konkurencyjnej, opartej na wiedzy </w:t>
      </w:r>
      <w:r w:rsidR="001A1E75">
        <w:rPr>
          <w:rFonts w:ascii="Arial" w:hAnsi="Arial" w:cs="Arial"/>
          <w:sz w:val="24"/>
          <w:szCs w:val="24"/>
        </w:rPr>
        <w:br/>
      </w:r>
      <w:r w:rsidRPr="00B907A1">
        <w:rPr>
          <w:rFonts w:ascii="Arial" w:hAnsi="Arial" w:cs="Arial"/>
          <w:sz w:val="24"/>
          <w:szCs w:val="24"/>
        </w:rPr>
        <w:t>i</w:t>
      </w:r>
      <w:r w:rsidR="001A1E75">
        <w:rPr>
          <w:rFonts w:ascii="Arial" w:hAnsi="Arial" w:cs="Arial"/>
          <w:sz w:val="24"/>
          <w:szCs w:val="24"/>
        </w:rPr>
        <w:t xml:space="preserve"> </w:t>
      </w:r>
      <w:r w:rsidRPr="00B907A1">
        <w:rPr>
          <w:rFonts w:ascii="Arial" w:hAnsi="Arial" w:cs="Arial"/>
          <w:sz w:val="24"/>
          <w:szCs w:val="24"/>
        </w:rPr>
        <w:t>wykorzystaniu nowoczesnych technologii, uwzględniającej aspiracje</w:t>
      </w:r>
      <w:r w:rsidR="001A1E75">
        <w:rPr>
          <w:rFonts w:ascii="Arial" w:hAnsi="Arial" w:cs="Arial"/>
          <w:sz w:val="24"/>
          <w:szCs w:val="24"/>
        </w:rPr>
        <w:t xml:space="preserve"> </w:t>
      </w:r>
      <w:r w:rsidRPr="00B907A1">
        <w:rPr>
          <w:rFonts w:ascii="Arial" w:hAnsi="Arial" w:cs="Arial"/>
          <w:sz w:val="24"/>
          <w:szCs w:val="24"/>
        </w:rPr>
        <w:t xml:space="preserve">przedsiębiorców, społeczeństwa oraz globalne uwarunkowania rozwoju”. </w:t>
      </w:r>
    </w:p>
    <w:p w14:paraId="040C2B06" w14:textId="3B392135" w:rsidR="00B907A1" w:rsidRPr="00B907A1" w:rsidRDefault="00B907A1" w:rsidP="00B907A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907A1">
        <w:rPr>
          <w:rFonts w:ascii="Arial" w:hAnsi="Arial" w:cs="Arial"/>
          <w:sz w:val="24"/>
          <w:szCs w:val="24"/>
        </w:rPr>
        <w:t xml:space="preserve">Cel ten zostanie zrealizowany dzięki koncentracji </w:t>
      </w:r>
      <w:r w:rsidRPr="00B907A1">
        <w:rPr>
          <w:rFonts w:ascii="Arial" w:hAnsi="Arial" w:cs="Arial"/>
          <w:b/>
          <w:bCs/>
          <w:sz w:val="24"/>
          <w:szCs w:val="24"/>
        </w:rPr>
        <w:t>na czterech głównych celach strategicznych</w:t>
      </w:r>
      <w:r w:rsidRPr="00B907A1">
        <w:rPr>
          <w:rFonts w:ascii="Arial" w:hAnsi="Arial" w:cs="Arial"/>
          <w:sz w:val="24"/>
          <w:szCs w:val="24"/>
        </w:rPr>
        <w:t xml:space="preserve"> (wzmacnianiu regionalnego systemu innowacji, podnoszeniu konkurencyjności i innowacyjności przedsiębiorstw, rozwój potencjału kadrowego oraz rozwojowi umiędzynarodowienia gospodarki) oraz </w:t>
      </w:r>
      <w:r w:rsidRPr="00B907A1">
        <w:rPr>
          <w:rFonts w:ascii="Arial" w:hAnsi="Arial" w:cs="Arial"/>
          <w:b/>
          <w:bCs/>
          <w:sz w:val="24"/>
          <w:szCs w:val="24"/>
        </w:rPr>
        <w:t>celach horyzontalnych</w:t>
      </w:r>
      <w:r w:rsidRPr="00B907A1">
        <w:rPr>
          <w:rFonts w:ascii="Arial" w:hAnsi="Arial" w:cs="Arial"/>
          <w:sz w:val="24"/>
          <w:szCs w:val="24"/>
        </w:rPr>
        <w:t xml:space="preserve">, w tym </w:t>
      </w:r>
      <w:r w:rsidR="001A1E75">
        <w:rPr>
          <w:rFonts w:ascii="Arial" w:hAnsi="Arial" w:cs="Arial"/>
          <w:sz w:val="24"/>
          <w:szCs w:val="24"/>
        </w:rPr>
        <w:br/>
      </w:r>
      <w:r w:rsidRPr="00B907A1">
        <w:rPr>
          <w:rFonts w:ascii="Arial" w:hAnsi="Arial" w:cs="Arial"/>
          <w:sz w:val="24"/>
          <w:szCs w:val="24"/>
        </w:rPr>
        <w:t xml:space="preserve">w szczególności na transformacji przemysłowej i cyfryzacji a także transformacji </w:t>
      </w:r>
      <w:r w:rsidR="001A1E75">
        <w:rPr>
          <w:rFonts w:ascii="Arial" w:hAnsi="Arial" w:cs="Arial"/>
          <w:sz w:val="24"/>
          <w:szCs w:val="24"/>
        </w:rPr>
        <w:br/>
      </w:r>
      <w:r w:rsidRPr="00B907A1">
        <w:rPr>
          <w:rFonts w:ascii="Arial" w:hAnsi="Arial" w:cs="Arial"/>
          <w:sz w:val="24"/>
          <w:szCs w:val="24"/>
        </w:rPr>
        <w:t>w kierunku gospodarki obiegu zamkniętego.</w:t>
      </w:r>
    </w:p>
    <w:p w14:paraId="61DB349C" w14:textId="77777777" w:rsidR="00B907A1" w:rsidRPr="00B907A1" w:rsidRDefault="00B907A1" w:rsidP="00B907A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907A1">
        <w:rPr>
          <w:rFonts w:ascii="Arial" w:hAnsi="Arial" w:cs="Arial"/>
          <w:sz w:val="24"/>
          <w:szCs w:val="24"/>
        </w:rPr>
        <w:t xml:space="preserve">Osiągnięciu celu głównego RSI WP ma służyć także </w:t>
      </w:r>
      <w:r w:rsidRPr="00B907A1">
        <w:rPr>
          <w:rFonts w:ascii="Arial" w:hAnsi="Arial" w:cs="Arial"/>
          <w:b/>
          <w:bCs/>
          <w:sz w:val="24"/>
          <w:szCs w:val="24"/>
        </w:rPr>
        <w:t>wskazanie inteligentnych specjalizacji</w:t>
      </w:r>
      <w:r w:rsidRPr="00B907A1">
        <w:rPr>
          <w:rFonts w:ascii="Arial" w:hAnsi="Arial" w:cs="Arial"/>
          <w:sz w:val="24"/>
          <w:szCs w:val="24"/>
        </w:rPr>
        <w:t>, tj. ograniczonej listy priorytetów, których identyfikacja pozwala na ukierunkowanie wsparcia na badania, rozwój i innowacyjność w obszarach o największym potencjale innowacyjnym i konkurencyjnym regionu.</w:t>
      </w:r>
    </w:p>
    <w:p w14:paraId="45E537DD" w14:textId="77777777" w:rsidR="00B907A1" w:rsidRPr="00B907A1" w:rsidRDefault="00B907A1" w:rsidP="00B907A1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907A1">
        <w:rPr>
          <w:rFonts w:ascii="Arial" w:hAnsi="Arial" w:cs="Arial"/>
          <w:b/>
          <w:bCs/>
          <w:sz w:val="24"/>
          <w:szCs w:val="24"/>
        </w:rPr>
        <w:t>Dla województwa podkarpackiego jako inteligentne specjalizacje wskazane zostały: Lotnictwo i kosmonautyka, Motoryzacja, Informacja i telekomunikacja oraz Jakość życia</w:t>
      </w:r>
      <w:r w:rsidRPr="00B907A1">
        <w:rPr>
          <w:rFonts w:ascii="Arial" w:hAnsi="Arial" w:cs="Arial"/>
          <w:sz w:val="24"/>
          <w:szCs w:val="24"/>
        </w:rPr>
        <w:t xml:space="preserve"> zbudowana z czterech filarów: turystyki zrównoważonej, żywności wysokiej jakości, usługach i produktach medycznych oraz wzmacniających kondycję, a także energii przyjaznej środowisku. </w:t>
      </w:r>
    </w:p>
    <w:p w14:paraId="4D690B54" w14:textId="77777777" w:rsidR="00306C56" w:rsidRPr="00B907A1" w:rsidRDefault="00306C56" w:rsidP="00B907A1"/>
    <w:sectPr w:rsidR="00306C56" w:rsidRPr="00B907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7B06" w14:textId="77777777" w:rsidR="0091499B" w:rsidRDefault="0091499B" w:rsidP="001A59A8">
      <w:pPr>
        <w:spacing w:after="0" w:line="240" w:lineRule="auto"/>
      </w:pPr>
      <w:r>
        <w:separator/>
      </w:r>
    </w:p>
  </w:endnote>
  <w:endnote w:type="continuationSeparator" w:id="0">
    <w:p w14:paraId="2E87F2F9" w14:textId="77777777" w:rsidR="0091499B" w:rsidRDefault="0091499B" w:rsidP="001A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231E" w14:textId="77777777" w:rsidR="001A59A8" w:rsidRDefault="001A59A8" w:rsidP="001A59A8">
    <w:pPr>
      <w:pStyle w:val="Stopka"/>
      <w:jc w:val="right"/>
    </w:pPr>
    <w:r>
      <w:rPr>
        <w:noProof/>
        <w:lang w:eastAsia="pl-PL"/>
      </w:rPr>
      <w:drawing>
        <wp:inline distT="0" distB="0" distL="0" distR="0" wp14:anchorId="0E688213" wp14:editId="5A52C46E">
          <wp:extent cx="1885950" cy="790575"/>
          <wp:effectExtent l="0" t="0" r="0" b="9525"/>
          <wp:docPr id="2" name="Obraz 2" descr="cid:image002.png@01D3DE2E.A7B22C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2.png@01D3DE2E.A7B22C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6697" w14:textId="77777777" w:rsidR="0091499B" w:rsidRDefault="0091499B" w:rsidP="001A59A8">
      <w:pPr>
        <w:spacing w:after="0" w:line="240" w:lineRule="auto"/>
      </w:pPr>
      <w:r>
        <w:separator/>
      </w:r>
    </w:p>
  </w:footnote>
  <w:footnote w:type="continuationSeparator" w:id="0">
    <w:p w14:paraId="3C456C3C" w14:textId="77777777" w:rsidR="0091499B" w:rsidRDefault="0091499B" w:rsidP="001A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DF64" w14:textId="77777777" w:rsidR="00BD5840" w:rsidRDefault="00BD5840" w:rsidP="00BD5840">
    <w:pPr>
      <w:pStyle w:val="Nagwek"/>
    </w:pPr>
    <w:r>
      <w:pict w14:anchorId="4CA03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5pt;height:40.5pt">
          <v:imagedata r:id="rId1" r:href="rId2"/>
        </v:shape>
      </w:pict>
    </w:r>
  </w:p>
  <w:p w14:paraId="631137FC" w14:textId="0B23B227" w:rsidR="001A59A8" w:rsidRPr="00BD5840" w:rsidRDefault="001A59A8" w:rsidP="00BD58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71F"/>
    <w:multiLevelType w:val="multilevel"/>
    <w:tmpl w:val="AB86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4A54C5"/>
    <w:multiLevelType w:val="hybridMultilevel"/>
    <w:tmpl w:val="F64EAE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E47A4D"/>
    <w:multiLevelType w:val="hybridMultilevel"/>
    <w:tmpl w:val="55724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75648">
    <w:abstractNumId w:val="0"/>
  </w:num>
  <w:num w:numId="2" w16cid:durableId="535577952">
    <w:abstractNumId w:val="2"/>
  </w:num>
  <w:num w:numId="3" w16cid:durableId="182592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526"/>
    <w:rsid w:val="00045D30"/>
    <w:rsid w:val="00187332"/>
    <w:rsid w:val="00192977"/>
    <w:rsid w:val="001A1E75"/>
    <w:rsid w:val="001A59A8"/>
    <w:rsid w:val="001D3469"/>
    <w:rsid w:val="001E5526"/>
    <w:rsid w:val="001E7993"/>
    <w:rsid w:val="00215F7E"/>
    <w:rsid w:val="002278A2"/>
    <w:rsid w:val="00291EFE"/>
    <w:rsid w:val="002966A9"/>
    <w:rsid w:val="00306C56"/>
    <w:rsid w:val="003359DF"/>
    <w:rsid w:val="003423F0"/>
    <w:rsid w:val="003A39EC"/>
    <w:rsid w:val="00452183"/>
    <w:rsid w:val="00474F25"/>
    <w:rsid w:val="0048476C"/>
    <w:rsid w:val="00493CDC"/>
    <w:rsid w:val="004C3E4D"/>
    <w:rsid w:val="005D291D"/>
    <w:rsid w:val="0065360B"/>
    <w:rsid w:val="00701573"/>
    <w:rsid w:val="00786A76"/>
    <w:rsid w:val="007A760B"/>
    <w:rsid w:val="007B194A"/>
    <w:rsid w:val="00820B24"/>
    <w:rsid w:val="00914829"/>
    <w:rsid w:val="0091499B"/>
    <w:rsid w:val="00974143"/>
    <w:rsid w:val="009B1537"/>
    <w:rsid w:val="009C4A5F"/>
    <w:rsid w:val="00A23B7D"/>
    <w:rsid w:val="00AD0827"/>
    <w:rsid w:val="00AE2BB9"/>
    <w:rsid w:val="00B4600C"/>
    <w:rsid w:val="00B83679"/>
    <w:rsid w:val="00B84C8E"/>
    <w:rsid w:val="00B907A1"/>
    <w:rsid w:val="00BC5FDB"/>
    <w:rsid w:val="00BD2AF8"/>
    <w:rsid w:val="00BD5840"/>
    <w:rsid w:val="00BE5C87"/>
    <w:rsid w:val="00BF1B5D"/>
    <w:rsid w:val="00C24E40"/>
    <w:rsid w:val="00C52FD3"/>
    <w:rsid w:val="00CB62E9"/>
    <w:rsid w:val="00D22CB0"/>
    <w:rsid w:val="00D24972"/>
    <w:rsid w:val="00D25C6B"/>
    <w:rsid w:val="00D31B36"/>
    <w:rsid w:val="00D46937"/>
    <w:rsid w:val="00D939FF"/>
    <w:rsid w:val="00D95FBC"/>
    <w:rsid w:val="00D97353"/>
    <w:rsid w:val="00DD4EFA"/>
    <w:rsid w:val="00E36E24"/>
    <w:rsid w:val="00F2715D"/>
    <w:rsid w:val="00F46217"/>
    <w:rsid w:val="00FA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2AE1"/>
  <w15:chartTrackingRefBased/>
  <w15:docId w15:val="{8228824E-52BE-419E-B03B-5657D023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E5C87"/>
    <w:rPr>
      <w:b/>
      <w:bCs/>
    </w:rPr>
  </w:style>
  <w:style w:type="paragraph" w:styleId="Akapitzlist">
    <w:name w:val="List Paragraph"/>
    <w:basedOn w:val="Normalny"/>
    <w:uiPriority w:val="34"/>
    <w:qFormat/>
    <w:rsid w:val="00BE5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BB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9A8"/>
  </w:style>
  <w:style w:type="paragraph" w:styleId="Stopka">
    <w:name w:val="footer"/>
    <w:basedOn w:val="Normalny"/>
    <w:link w:val="StopkaZnak"/>
    <w:uiPriority w:val="99"/>
    <w:unhideWhenUsed/>
    <w:rsid w:val="001A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DE2E.A7B22C1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p.rak\AppData\Local\Temp\Temp1_Paski_logo_21_27.zip\Paski_logo_21_27\pasek%2021-27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A3E99-E9C1-4CA0-9852-4875F91E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Iwona Delikat</cp:lastModifiedBy>
  <cp:revision>3</cp:revision>
  <cp:lastPrinted>2022-04-26T06:40:00Z</cp:lastPrinted>
  <dcterms:created xsi:type="dcterms:W3CDTF">2024-04-12T12:19:00Z</dcterms:created>
  <dcterms:modified xsi:type="dcterms:W3CDTF">2024-04-12T12:19:00Z</dcterms:modified>
</cp:coreProperties>
</file>