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DB673" w14:textId="6CE4EB60" w:rsidR="005904E5" w:rsidRPr="001B2C64" w:rsidRDefault="005904E5" w:rsidP="001B2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C64">
        <w:rPr>
          <w:rFonts w:ascii="Times New Roman" w:hAnsi="Times New Roman" w:cs="Times New Roman"/>
          <w:b/>
          <w:bCs/>
          <w:sz w:val="24"/>
          <w:szCs w:val="24"/>
        </w:rPr>
        <w:t>Szczegółowe kryteria oceny pierwszej części egzaminu dyplomowego</w:t>
      </w:r>
    </w:p>
    <w:p w14:paraId="35C29D68" w14:textId="77777777" w:rsidR="005904E5" w:rsidRPr="001B2C64" w:rsidRDefault="005904E5">
      <w:pPr>
        <w:rPr>
          <w:rFonts w:ascii="Times New Roman" w:hAnsi="Times New Roman" w:cs="Times New Roman"/>
          <w:sz w:val="24"/>
          <w:szCs w:val="24"/>
        </w:rPr>
      </w:pPr>
    </w:p>
    <w:p w14:paraId="62BF18D8" w14:textId="52817591" w:rsidR="005904E5" w:rsidRDefault="005904E5" w:rsidP="00E806E8">
      <w:p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Zgodnie z procedurą dyplomowania</w:t>
      </w:r>
      <w:r w:rsidR="001B2C64">
        <w:rPr>
          <w:rFonts w:ascii="Times New Roman" w:hAnsi="Times New Roman" w:cs="Times New Roman"/>
          <w:sz w:val="24"/>
          <w:szCs w:val="24"/>
        </w:rPr>
        <w:t xml:space="preserve">, </w:t>
      </w:r>
      <w:r w:rsidRPr="001B2C64">
        <w:rPr>
          <w:rFonts w:ascii="Times New Roman" w:hAnsi="Times New Roman" w:cs="Times New Roman"/>
          <w:sz w:val="24"/>
          <w:szCs w:val="24"/>
        </w:rPr>
        <w:t xml:space="preserve">pierwsza część egzaminu dyplomowego obejmuje prezentację pracy dyplomowej. </w:t>
      </w:r>
      <w:r w:rsidR="001B2C64">
        <w:rPr>
          <w:rFonts w:ascii="Times New Roman" w:hAnsi="Times New Roman" w:cs="Times New Roman"/>
          <w:sz w:val="24"/>
          <w:szCs w:val="24"/>
        </w:rPr>
        <w:t>Przebieg tej części egzaminu dyplomowanego obejmuje następujące etapy:</w:t>
      </w:r>
    </w:p>
    <w:p w14:paraId="4B881B5C" w14:textId="76FB97A6" w:rsidR="001B2C64" w:rsidRDefault="001B2C64" w:rsidP="00E806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pracy przez studenta.</w:t>
      </w:r>
    </w:p>
    <w:p w14:paraId="2CF5C014" w14:textId="5FE3BB95" w:rsidR="001B2C64" w:rsidRPr="001B2C64" w:rsidRDefault="001B2C64" w:rsidP="00E806E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od członków komisji.</w:t>
      </w:r>
    </w:p>
    <w:p w14:paraId="7E57C430" w14:textId="77777777" w:rsidR="005904E5" w:rsidRPr="001B2C64" w:rsidRDefault="005904E5" w:rsidP="00E806E8">
      <w:p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Członkowie komisji mogą zadawać pytania dotyczące:</w:t>
      </w:r>
    </w:p>
    <w:p w14:paraId="41323529" w14:textId="74EBB6F1" w:rsidR="005904E5" w:rsidRPr="001B2C64" w:rsidRDefault="005904E5" w:rsidP="00E80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problematyki pracy;</w:t>
      </w:r>
    </w:p>
    <w:p w14:paraId="5C1BE418" w14:textId="5D9423FC" w:rsidR="005904E5" w:rsidRPr="001B2C64" w:rsidRDefault="005904E5" w:rsidP="00E80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zastosowanej metodologii badań własnych,</w:t>
      </w:r>
    </w:p>
    <w:p w14:paraId="4BF49794" w14:textId="570094B3" w:rsidR="005904E5" w:rsidRPr="001B2C64" w:rsidRDefault="005904E5" w:rsidP="00E80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uzyskanych wyników;</w:t>
      </w:r>
    </w:p>
    <w:p w14:paraId="2BAC5C0D" w14:textId="055586E9" w:rsidR="005904E5" w:rsidRPr="001B2C64" w:rsidRDefault="005904E5" w:rsidP="00E80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sformułowanych wniosków;</w:t>
      </w:r>
    </w:p>
    <w:p w14:paraId="24133343" w14:textId="47038D10" w:rsidR="001B2C64" w:rsidRDefault="005904E5" w:rsidP="00E80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 xml:space="preserve">trudności w realizacji badań. </w:t>
      </w:r>
    </w:p>
    <w:p w14:paraId="6E477667" w14:textId="62FEA98E" w:rsidR="001B2C64" w:rsidRPr="001B2C64" w:rsidRDefault="001B2C64" w:rsidP="00E80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pracy i odpowiedzi studenta poddawane są ocenie. </w:t>
      </w:r>
    </w:p>
    <w:p w14:paraId="0C4A6360" w14:textId="77777777" w:rsidR="005904E5" w:rsidRPr="001B2C64" w:rsidRDefault="005904E5" w:rsidP="00E806E8">
      <w:p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Komisja poddaje ocenie:</w:t>
      </w:r>
    </w:p>
    <w:p w14:paraId="213A03F0" w14:textId="706390D7" w:rsidR="005904E5" w:rsidRPr="001B2C64" w:rsidRDefault="005904E5" w:rsidP="00E806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stronę merytoryczn</w:t>
      </w:r>
      <w:r w:rsidR="001B2C64">
        <w:rPr>
          <w:rFonts w:ascii="Times New Roman" w:hAnsi="Times New Roman" w:cs="Times New Roman"/>
          <w:sz w:val="24"/>
          <w:szCs w:val="24"/>
        </w:rPr>
        <w:t>ą</w:t>
      </w:r>
      <w:r w:rsidRPr="001B2C64">
        <w:rPr>
          <w:rFonts w:ascii="Times New Roman" w:hAnsi="Times New Roman" w:cs="Times New Roman"/>
          <w:sz w:val="24"/>
          <w:szCs w:val="24"/>
        </w:rPr>
        <w:t xml:space="preserve"> odpowiedzi, logiczność wywodu; </w:t>
      </w:r>
    </w:p>
    <w:p w14:paraId="2F33F500" w14:textId="43953691" w:rsidR="005904E5" w:rsidRPr="001B2C64" w:rsidRDefault="005904E5" w:rsidP="00E806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 xml:space="preserve">język wypowiedzi w kategoriach stosowania </w:t>
      </w:r>
      <w:r w:rsidR="001B2C64" w:rsidRPr="001B2C64">
        <w:rPr>
          <w:rFonts w:ascii="Times New Roman" w:hAnsi="Times New Roman" w:cs="Times New Roman"/>
          <w:sz w:val="24"/>
          <w:szCs w:val="24"/>
        </w:rPr>
        <w:t>słownictwa</w:t>
      </w:r>
      <w:r w:rsidR="001B2C64" w:rsidRPr="001B2C64">
        <w:rPr>
          <w:rFonts w:ascii="Times New Roman" w:hAnsi="Times New Roman" w:cs="Times New Roman"/>
          <w:sz w:val="24"/>
          <w:szCs w:val="24"/>
        </w:rPr>
        <w:t xml:space="preserve"> </w:t>
      </w:r>
      <w:r w:rsidRPr="001B2C64">
        <w:rPr>
          <w:rFonts w:ascii="Times New Roman" w:hAnsi="Times New Roman" w:cs="Times New Roman"/>
          <w:sz w:val="24"/>
          <w:szCs w:val="24"/>
        </w:rPr>
        <w:t xml:space="preserve">typowego dla pedagogiki; </w:t>
      </w:r>
    </w:p>
    <w:p w14:paraId="07B0F4C2" w14:textId="65CAD7E3" w:rsidR="005904E5" w:rsidRPr="001B2C64" w:rsidRDefault="005904E5" w:rsidP="00E806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sposób prezentowania wyników badań;</w:t>
      </w:r>
    </w:p>
    <w:p w14:paraId="0985079D" w14:textId="07CB4AB4" w:rsidR="005904E5" w:rsidRPr="001B2C64" w:rsidRDefault="005904E5" w:rsidP="00E806E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 xml:space="preserve">jakość prezentacji </w:t>
      </w:r>
      <w:r w:rsidR="001B2C64" w:rsidRPr="001B2C64">
        <w:rPr>
          <w:rFonts w:ascii="Times New Roman" w:hAnsi="Times New Roman" w:cs="Times New Roman"/>
          <w:sz w:val="24"/>
          <w:szCs w:val="24"/>
        </w:rPr>
        <w:t>pracy</w:t>
      </w:r>
      <w:r w:rsidR="001B2C64">
        <w:rPr>
          <w:rFonts w:ascii="Times New Roman" w:hAnsi="Times New Roman" w:cs="Times New Roman"/>
          <w:sz w:val="24"/>
          <w:szCs w:val="24"/>
        </w:rPr>
        <w:t>.</w:t>
      </w:r>
      <w:r w:rsidRPr="001B2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234E2" w14:textId="45BD4822" w:rsidR="005904E5" w:rsidRPr="001B2C64" w:rsidRDefault="005904E5" w:rsidP="00E806E8">
      <w:pPr>
        <w:jc w:val="both"/>
        <w:rPr>
          <w:rFonts w:ascii="Times New Roman" w:hAnsi="Times New Roman" w:cs="Times New Roman"/>
          <w:sz w:val="24"/>
          <w:szCs w:val="24"/>
        </w:rPr>
      </w:pPr>
      <w:r w:rsidRPr="001B2C64">
        <w:rPr>
          <w:rFonts w:ascii="Times New Roman" w:hAnsi="Times New Roman" w:cs="Times New Roman"/>
          <w:sz w:val="24"/>
          <w:szCs w:val="24"/>
        </w:rPr>
        <w:t>Z części pierwszej student otrzymuje jedną ocenę cząstkową.</w:t>
      </w:r>
    </w:p>
    <w:sectPr w:rsidR="005904E5" w:rsidRPr="001B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532E"/>
    <w:multiLevelType w:val="hybridMultilevel"/>
    <w:tmpl w:val="876A6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57531"/>
    <w:multiLevelType w:val="hybridMultilevel"/>
    <w:tmpl w:val="46CA2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47B7D"/>
    <w:multiLevelType w:val="hybridMultilevel"/>
    <w:tmpl w:val="568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5"/>
    <w:rsid w:val="001B2C64"/>
    <w:rsid w:val="005904E5"/>
    <w:rsid w:val="00CD6BBE"/>
    <w:rsid w:val="00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7847"/>
  <w15:chartTrackingRefBased/>
  <w15:docId w15:val="{1012D135-5E79-41A4-B06B-4BE9E5A4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4</cp:revision>
  <dcterms:created xsi:type="dcterms:W3CDTF">2021-02-16T08:55:00Z</dcterms:created>
  <dcterms:modified xsi:type="dcterms:W3CDTF">2021-02-16T09:00:00Z</dcterms:modified>
</cp:coreProperties>
</file>